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E4" w:rsidRDefault="00635505">
      <w:pPr>
        <w:rPr>
          <w:sz w:val="20"/>
          <w:szCs w:val="20"/>
          <w:lang w:val="nl-BE"/>
        </w:rPr>
      </w:pPr>
      <w:r>
        <w:rPr>
          <w:sz w:val="20"/>
          <w:szCs w:val="20"/>
          <w:lang w:val="nl-BE"/>
        </w:rPr>
        <w:t xml:space="preserve">paper HIPGO – stromingen, </w:t>
      </w:r>
      <w:proofErr w:type="spellStart"/>
      <w:r>
        <w:rPr>
          <w:sz w:val="20"/>
          <w:szCs w:val="20"/>
          <w:lang w:val="nl-BE"/>
        </w:rPr>
        <w:t>interlevensbeschouwelijke</w:t>
      </w:r>
      <w:proofErr w:type="spellEnd"/>
      <w:r>
        <w:rPr>
          <w:sz w:val="20"/>
          <w:szCs w:val="20"/>
          <w:lang w:val="nl-BE"/>
        </w:rPr>
        <w:t xml:space="preserve"> competenties</w:t>
      </w:r>
      <w:r w:rsidR="006010F3">
        <w:rPr>
          <w:sz w:val="20"/>
          <w:szCs w:val="20"/>
          <w:lang w:val="nl-BE"/>
        </w:rPr>
        <w:t xml:space="preserve"> </w:t>
      </w:r>
    </w:p>
    <w:p w:rsidR="00635505" w:rsidRDefault="00635505">
      <w:pPr>
        <w:rPr>
          <w:sz w:val="20"/>
          <w:szCs w:val="20"/>
          <w:lang w:val="nl-BE"/>
        </w:rPr>
      </w:pPr>
    </w:p>
    <w:p w:rsidR="00635505" w:rsidRDefault="00635505" w:rsidP="00635505">
      <w:pPr>
        <w:pStyle w:val="Kop1"/>
        <w:rPr>
          <w:lang w:val="nl-BE"/>
        </w:rPr>
      </w:pPr>
      <w:proofErr w:type="spellStart"/>
      <w:r>
        <w:rPr>
          <w:lang w:val="nl-BE"/>
        </w:rPr>
        <w:t>interlevensbeschouwelijke</w:t>
      </w:r>
      <w:proofErr w:type="spellEnd"/>
      <w:r>
        <w:rPr>
          <w:lang w:val="nl-BE"/>
        </w:rPr>
        <w:t xml:space="preserve"> competenties</w:t>
      </w:r>
    </w:p>
    <w:p w:rsidR="00635505" w:rsidRDefault="00635505" w:rsidP="00635505">
      <w:pPr>
        <w:rPr>
          <w:lang w:val="nl-BE"/>
        </w:rPr>
      </w:pPr>
    </w:p>
    <w:p w:rsidR="00D257F7" w:rsidRDefault="00BD1401" w:rsidP="00635505">
      <w:pPr>
        <w:rPr>
          <w:b/>
          <w:lang w:val="nl-BE"/>
        </w:rPr>
      </w:pPr>
      <w:r>
        <w:rPr>
          <w:b/>
          <w:lang w:val="nl-BE"/>
        </w:rPr>
        <w:t>het waarom</w:t>
      </w:r>
    </w:p>
    <w:p w:rsidR="00D257F7" w:rsidRDefault="00BD1401" w:rsidP="00635505">
      <w:pPr>
        <w:rPr>
          <w:lang w:val="nl-BE"/>
        </w:rPr>
      </w:pPr>
      <w:r>
        <w:rPr>
          <w:lang w:val="nl-BE"/>
        </w:rPr>
        <w:t>In België bestaat het luxueuze systeem dat de leerlingen volgens hun eigen levensbeschouwing levensbeschouwelijk onderwijs krijgen. Dit systeem heeft grote voordelen. Op die manier kan men in de eigen levensbeschouwing echt verdiepend werken. Bij een gemengde klas heb je snel motivatieproblemen. Als er dan opnieuw iets uit de Koran moet worden voorgelezen haakt een groot gedeelte van de klas af: moet dit nu alweer? Hetzelfde geld</w:t>
      </w:r>
      <w:r w:rsidR="00B72F3F">
        <w:rPr>
          <w:lang w:val="nl-BE"/>
        </w:rPr>
        <w:t>t</w:t>
      </w:r>
      <w:r>
        <w:rPr>
          <w:lang w:val="nl-BE"/>
        </w:rPr>
        <w:t xml:space="preserve"> voor de andere levensbeschouwingen.</w:t>
      </w:r>
    </w:p>
    <w:p w:rsidR="00BD1401" w:rsidRDefault="00BD1401" w:rsidP="00635505">
      <w:pPr>
        <w:rPr>
          <w:lang w:val="nl-BE"/>
        </w:rPr>
      </w:pPr>
      <w:r>
        <w:rPr>
          <w:lang w:val="nl-BE"/>
        </w:rPr>
        <w:t>Bij PEGO is er het bijkomende voordeel dat de klassen klein zijn en dat het mogelijk is een persoonlijke band met de leerlingen te ontwikkelen.</w:t>
      </w:r>
    </w:p>
    <w:p w:rsidR="00BD1401" w:rsidRDefault="00BD1401" w:rsidP="00635505">
      <w:pPr>
        <w:rPr>
          <w:lang w:val="nl-BE"/>
        </w:rPr>
      </w:pPr>
      <w:r>
        <w:rPr>
          <w:lang w:val="nl-BE"/>
        </w:rPr>
        <w:t xml:space="preserve">Een zwak punt is echter dat dit systeem niet echt goed bijdraagt tot het onderling samenleven. Tolerantie is een belangrijke waarde in onze samenleving. Bij apart levensbeschouwelijk onderwijs wordt dit onvoldoende ontwikkeld. Daarom zijn </w:t>
      </w:r>
      <w:proofErr w:type="spellStart"/>
      <w:r>
        <w:rPr>
          <w:lang w:val="nl-BE"/>
        </w:rPr>
        <w:t>ILC’s</w:t>
      </w:r>
      <w:proofErr w:type="spellEnd"/>
      <w:r>
        <w:rPr>
          <w:lang w:val="nl-BE"/>
        </w:rPr>
        <w:t xml:space="preserve"> belangrijk.</w:t>
      </w:r>
    </w:p>
    <w:p w:rsidR="00BD1401" w:rsidRDefault="00A47287" w:rsidP="00635505">
      <w:pPr>
        <w:rPr>
          <w:lang w:val="nl-BE"/>
        </w:rPr>
      </w:pPr>
      <w:r>
        <w:rPr>
          <w:lang w:val="nl-BE"/>
        </w:rPr>
        <w:t xml:space="preserve">Daaraan kan toegevoegd worden dat de </w:t>
      </w:r>
      <w:proofErr w:type="spellStart"/>
      <w:r>
        <w:rPr>
          <w:lang w:val="nl-BE"/>
        </w:rPr>
        <w:t>ILC’s</w:t>
      </w:r>
      <w:proofErr w:type="spellEnd"/>
      <w:r>
        <w:rPr>
          <w:lang w:val="nl-BE"/>
        </w:rPr>
        <w:t xml:space="preserve"> een antwoord zijn op het voorstel van Patrick </w:t>
      </w:r>
      <w:proofErr w:type="spellStart"/>
      <w:r>
        <w:rPr>
          <w:lang w:val="nl-BE"/>
        </w:rPr>
        <w:t>Loobuyck</w:t>
      </w:r>
      <w:proofErr w:type="spellEnd"/>
      <w:r>
        <w:rPr>
          <w:lang w:val="nl-BE"/>
        </w:rPr>
        <w:t xml:space="preserve"> om tot één levensbeschouwe</w:t>
      </w:r>
      <w:r w:rsidR="00B72F3F">
        <w:rPr>
          <w:lang w:val="nl-BE"/>
        </w:rPr>
        <w:t>lijk vak te komen, het plan LEF</w:t>
      </w:r>
      <w:r w:rsidR="00B72F3F">
        <w:rPr>
          <w:rStyle w:val="Voetnootmarkering"/>
          <w:lang w:val="nl-BE"/>
        </w:rPr>
        <w:footnoteReference w:id="1"/>
      </w:r>
      <w:r>
        <w:rPr>
          <w:lang w:val="nl-BE"/>
        </w:rPr>
        <w:t xml:space="preserve"> Levensbeschouwing, Ethiek en burgerschap, Filosofie</w:t>
      </w:r>
      <w:r w:rsidR="00B72F3F">
        <w:rPr>
          <w:lang w:val="nl-BE"/>
        </w:rPr>
        <w:t xml:space="preserve">. </w:t>
      </w:r>
      <w:proofErr w:type="spellStart"/>
      <w:r w:rsidR="00B72F3F">
        <w:rPr>
          <w:lang w:val="nl-BE"/>
        </w:rPr>
        <w:t>Loobuyck</w:t>
      </w:r>
      <w:proofErr w:type="spellEnd"/>
      <w:r w:rsidR="00B72F3F">
        <w:rPr>
          <w:lang w:val="nl-BE"/>
        </w:rPr>
        <w:t xml:space="preserve"> wil een directe controle van de overheid op de inhoud van de levensbeschouwelijke lessen.</w:t>
      </w:r>
      <w:r>
        <w:rPr>
          <w:lang w:val="nl-BE"/>
        </w:rPr>
        <w:t xml:space="preserve"> </w:t>
      </w:r>
      <w:r w:rsidR="00B72F3F">
        <w:rPr>
          <w:lang w:val="nl-BE"/>
        </w:rPr>
        <w:t xml:space="preserve">Die bevoegdheid heeft de overheid nu niet. </w:t>
      </w:r>
      <w:r>
        <w:rPr>
          <w:lang w:val="nl-BE"/>
        </w:rPr>
        <w:t xml:space="preserve">De levensbeschouwelijke vakken vallen </w:t>
      </w:r>
      <w:r w:rsidR="00B72F3F">
        <w:rPr>
          <w:lang w:val="nl-BE"/>
        </w:rPr>
        <w:t xml:space="preserve">nu </w:t>
      </w:r>
      <w:r>
        <w:rPr>
          <w:lang w:val="nl-BE"/>
        </w:rPr>
        <w:t>onder de inspectie, die omwille van de scheiding van kerk en staat onafhankelijk kan opereren.</w:t>
      </w:r>
      <w:r w:rsidR="00B72F3F">
        <w:rPr>
          <w:rStyle w:val="Voetnootmarkering"/>
          <w:lang w:val="nl-BE"/>
        </w:rPr>
        <w:footnoteReference w:id="2"/>
      </w:r>
    </w:p>
    <w:p w:rsidR="00BD1401" w:rsidRDefault="00BD1401" w:rsidP="00635505">
      <w:pPr>
        <w:rPr>
          <w:b/>
          <w:lang w:val="nl-BE"/>
        </w:rPr>
      </w:pPr>
    </w:p>
    <w:p w:rsidR="00D257F7" w:rsidRPr="00D257F7" w:rsidRDefault="00D257F7" w:rsidP="00635505">
      <w:pPr>
        <w:rPr>
          <w:b/>
          <w:lang w:val="nl-BE"/>
        </w:rPr>
      </w:pPr>
      <w:r>
        <w:rPr>
          <w:b/>
          <w:lang w:val="nl-BE"/>
        </w:rPr>
        <w:t>voorbeelden LO</w:t>
      </w:r>
    </w:p>
    <w:p w:rsidR="00920619" w:rsidRDefault="00920619" w:rsidP="00091ADA">
      <w:pPr>
        <w:rPr>
          <w:sz w:val="23"/>
          <w:szCs w:val="23"/>
          <w:u w:val="single"/>
        </w:rPr>
      </w:pPr>
      <w:r>
        <w:rPr>
          <w:sz w:val="23"/>
          <w:szCs w:val="23"/>
          <w:u w:val="single"/>
        </w:rPr>
        <w:t>eerste graad</w:t>
      </w:r>
    </w:p>
    <w:p w:rsidR="00091ADA" w:rsidRPr="00091ADA" w:rsidRDefault="00091ADA" w:rsidP="00091ADA">
      <w:pPr>
        <w:rPr>
          <w:sz w:val="23"/>
          <w:szCs w:val="23"/>
          <w:u w:val="single"/>
        </w:rPr>
      </w:pPr>
      <w:r w:rsidRPr="00091ADA">
        <w:rPr>
          <w:sz w:val="23"/>
          <w:szCs w:val="23"/>
          <w:u w:val="single"/>
        </w:rPr>
        <w:t>de beertjes</w:t>
      </w:r>
    </w:p>
    <w:p w:rsidR="00635505" w:rsidRDefault="00091ADA" w:rsidP="00091ADA">
      <w:pPr>
        <w:rPr>
          <w:sz w:val="23"/>
          <w:szCs w:val="23"/>
        </w:rPr>
      </w:pPr>
      <w:r>
        <w:rPr>
          <w:sz w:val="23"/>
          <w:szCs w:val="23"/>
        </w:rPr>
        <w:t>Het project werkt met het verhaalimpuls van de beertjes die elk een levensbeschouwing voorstellen, herkenbaar aan hun T-shirt. Elk beertje heeft ook een rugzakje (of schatkist) waarin enkele levensbeschouwelijke voorwerpen en/of afbeeldingen worden bewaard. Na het verhaal van de beertjes wordt er nader kennisgemaakt met de beertjes. Om beurt geven de leermeesters toelichting bij het T-shirt en de inhoud van de rugzak (of schatkist)</w:t>
      </w:r>
    </w:p>
    <w:p w:rsidR="00017D5D" w:rsidRDefault="00017D5D" w:rsidP="00091ADA">
      <w:pPr>
        <w:rPr>
          <w:sz w:val="23"/>
          <w:szCs w:val="23"/>
        </w:rPr>
      </w:pPr>
    </w:p>
    <w:p w:rsidR="00920619" w:rsidRDefault="00920619" w:rsidP="00091ADA">
      <w:pPr>
        <w:rPr>
          <w:sz w:val="23"/>
          <w:szCs w:val="23"/>
        </w:rPr>
      </w:pPr>
      <w:r>
        <w:rPr>
          <w:sz w:val="23"/>
          <w:szCs w:val="23"/>
          <w:u w:val="single"/>
        </w:rPr>
        <w:t>tweede graad</w:t>
      </w:r>
    </w:p>
    <w:p w:rsidR="00017D5D" w:rsidRDefault="00017D5D" w:rsidP="00091ADA">
      <w:pPr>
        <w:rPr>
          <w:sz w:val="23"/>
          <w:szCs w:val="23"/>
          <w:u w:val="single"/>
        </w:rPr>
      </w:pPr>
      <w:r>
        <w:rPr>
          <w:sz w:val="23"/>
          <w:szCs w:val="23"/>
          <w:u w:val="single"/>
        </w:rPr>
        <w:t>Ik heb een naam</w:t>
      </w:r>
      <w:r w:rsidR="00920619">
        <w:rPr>
          <w:sz w:val="23"/>
          <w:szCs w:val="23"/>
          <w:u w:val="single"/>
        </w:rPr>
        <w:t xml:space="preserve"> </w:t>
      </w:r>
    </w:p>
    <w:p w:rsidR="00017D5D" w:rsidRPr="00915112" w:rsidRDefault="00017D5D" w:rsidP="00915112">
      <w:pPr>
        <w:rPr>
          <w:sz w:val="23"/>
          <w:szCs w:val="23"/>
        </w:rPr>
      </w:pPr>
      <w:r>
        <w:rPr>
          <w:sz w:val="23"/>
          <w:szCs w:val="23"/>
        </w:rPr>
        <w:t>Kennismaking met verschillende gebrui</w:t>
      </w:r>
      <w:r w:rsidR="00915112">
        <w:rPr>
          <w:sz w:val="23"/>
          <w:szCs w:val="23"/>
        </w:rPr>
        <w:t>ken aan de hand van bijvoorbeeld:</w:t>
      </w:r>
    </w:p>
    <w:p w:rsidR="00017D5D" w:rsidRDefault="00017D5D" w:rsidP="00920619">
      <w:pPr>
        <w:pStyle w:val="Lijstalinea"/>
        <w:numPr>
          <w:ilvl w:val="0"/>
          <w:numId w:val="2"/>
        </w:numPr>
      </w:pPr>
      <w:r>
        <w:t xml:space="preserve">Geboortekaartjes van gezinnen uit verschillende culturen en levensbeschouwingen. </w:t>
      </w:r>
    </w:p>
    <w:p w:rsidR="00017D5D" w:rsidRDefault="00017D5D" w:rsidP="00920619">
      <w:pPr>
        <w:pStyle w:val="Lijstalinea"/>
        <w:numPr>
          <w:ilvl w:val="0"/>
          <w:numId w:val="2"/>
        </w:numPr>
      </w:pPr>
      <w:r>
        <w:t xml:space="preserve">Puzzelstukken met symbolen van de verschillende levensbeschouwingen (zie bijlage): elke levensbeschouwing heeft haar eigen puzzelstuk met eigen symbool. </w:t>
      </w:r>
    </w:p>
    <w:p w:rsidR="00017D5D" w:rsidRDefault="00017D5D" w:rsidP="00920619">
      <w:pPr>
        <w:pStyle w:val="Lijstalinea"/>
        <w:numPr>
          <w:ilvl w:val="0"/>
          <w:numId w:val="3"/>
        </w:numPr>
      </w:pPr>
      <w:r>
        <w:t xml:space="preserve">Ganzenbordspel met fiches met opdrachten (zie bijlage), dobbelstenen en pionnen. </w:t>
      </w:r>
    </w:p>
    <w:p w:rsidR="00017D5D" w:rsidRDefault="00017D5D" w:rsidP="00091ADA">
      <w:pPr>
        <w:rPr>
          <w:lang w:val="nl-BE"/>
        </w:rPr>
      </w:pPr>
    </w:p>
    <w:p w:rsidR="00754C31" w:rsidRDefault="00754C31" w:rsidP="00091ADA">
      <w:pPr>
        <w:rPr>
          <w:u w:val="single"/>
          <w:lang w:val="nl-BE"/>
        </w:rPr>
      </w:pPr>
    </w:p>
    <w:p w:rsidR="00754C31" w:rsidRDefault="00754C31" w:rsidP="00091ADA">
      <w:pPr>
        <w:rPr>
          <w:u w:val="single"/>
          <w:lang w:val="nl-BE"/>
        </w:rPr>
      </w:pPr>
    </w:p>
    <w:p w:rsidR="00017D5D" w:rsidRDefault="00017D5D" w:rsidP="00091ADA">
      <w:pPr>
        <w:rPr>
          <w:u w:val="single"/>
          <w:lang w:val="nl-BE"/>
        </w:rPr>
      </w:pPr>
      <w:r>
        <w:rPr>
          <w:u w:val="single"/>
          <w:lang w:val="nl-BE"/>
        </w:rPr>
        <w:lastRenderedPageBreak/>
        <w:t>Stil staan bij armoede</w:t>
      </w:r>
      <w:r w:rsidR="00920619">
        <w:rPr>
          <w:u w:val="single"/>
          <w:lang w:val="nl-BE"/>
        </w:rPr>
        <w:t xml:space="preserve"> </w:t>
      </w:r>
    </w:p>
    <w:p w:rsidR="00017D5D" w:rsidRPr="00920619" w:rsidRDefault="00017D5D" w:rsidP="00017D5D">
      <w:pPr>
        <w:pStyle w:val="Lijstalinea"/>
        <w:numPr>
          <w:ilvl w:val="0"/>
          <w:numId w:val="1"/>
        </w:numPr>
        <w:rPr>
          <w:u w:val="single"/>
          <w:lang w:val="nl-BE"/>
        </w:rPr>
      </w:pPr>
      <w:r>
        <w:rPr>
          <w:lang w:val="nl-BE"/>
        </w:rPr>
        <w:t xml:space="preserve">de leerlingen maken kennis met begrippen als </w:t>
      </w:r>
      <w:r>
        <w:rPr>
          <w:sz w:val="23"/>
          <w:szCs w:val="23"/>
        </w:rPr>
        <w:t xml:space="preserve">ontwikkelingslanden, derde wereld, vierde wereld, armoede en </w:t>
      </w:r>
      <w:proofErr w:type="spellStart"/>
      <w:r>
        <w:rPr>
          <w:sz w:val="23"/>
          <w:szCs w:val="23"/>
        </w:rPr>
        <w:t>kansarmoede</w:t>
      </w:r>
      <w:proofErr w:type="spellEnd"/>
    </w:p>
    <w:p w:rsidR="00920619" w:rsidRPr="00017D5D" w:rsidRDefault="00920619" w:rsidP="00017D5D">
      <w:pPr>
        <w:pStyle w:val="Lijstalinea"/>
        <w:numPr>
          <w:ilvl w:val="0"/>
          <w:numId w:val="1"/>
        </w:numPr>
        <w:rPr>
          <w:u w:val="single"/>
          <w:lang w:val="nl-BE"/>
        </w:rPr>
      </w:pPr>
      <w:r>
        <w:rPr>
          <w:sz w:val="23"/>
          <w:szCs w:val="23"/>
        </w:rPr>
        <w:t>creatieve werkvorm met foto’s waardoor duidelijk hoe ongelijk de kansen van kinderen wereldwijd zijn</w:t>
      </w:r>
    </w:p>
    <w:p w:rsidR="00017D5D" w:rsidRPr="00017D5D" w:rsidRDefault="00017D5D" w:rsidP="00017D5D">
      <w:pPr>
        <w:pStyle w:val="Lijstalinea"/>
        <w:numPr>
          <w:ilvl w:val="0"/>
          <w:numId w:val="1"/>
        </w:numPr>
        <w:rPr>
          <w:u w:val="single"/>
          <w:lang w:val="nl-BE"/>
        </w:rPr>
      </w:pPr>
      <w:r>
        <w:rPr>
          <w:lang w:val="nl-BE"/>
        </w:rPr>
        <w:t>de leerlingen hebben een maaltijd aan een rijk gedekte tafel of juiste een tafel met allen maar rijst</w:t>
      </w:r>
    </w:p>
    <w:p w:rsidR="00017D5D" w:rsidRPr="00017D5D" w:rsidRDefault="00017D5D" w:rsidP="00017D5D">
      <w:pPr>
        <w:pStyle w:val="Lijstalinea"/>
        <w:numPr>
          <w:ilvl w:val="0"/>
          <w:numId w:val="1"/>
        </w:numPr>
        <w:rPr>
          <w:u w:val="single"/>
          <w:lang w:val="nl-BE"/>
        </w:rPr>
      </w:pPr>
      <w:r>
        <w:rPr>
          <w:lang w:val="nl-BE"/>
        </w:rPr>
        <w:t>voorstellen van een organisatie die werkt aan bestrijding van armoede (in het materiaal wordt voor P</w:t>
      </w:r>
      <w:r w:rsidR="00920619">
        <w:rPr>
          <w:lang w:val="nl-BE"/>
        </w:rPr>
        <w:t>EGO de organisatie TEAR genoemd)</w:t>
      </w:r>
    </w:p>
    <w:p w:rsidR="00D257F7" w:rsidRDefault="00D257F7" w:rsidP="00635505">
      <w:pPr>
        <w:rPr>
          <w:b/>
          <w:lang w:val="nl-BE"/>
        </w:rPr>
      </w:pPr>
    </w:p>
    <w:p w:rsidR="00635505" w:rsidRDefault="00D257F7" w:rsidP="00635505">
      <w:pPr>
        <w:rPr>
          <w:b/>
          <w:lang w:val="nl-BE"/>
        </w:rPr>
      </w:pPr>
      <w:r>
        <w:rPr>
          <w:b/>
          <w:lang w:val="nl-BE"/>
        </w:rPr>
        <w:t>voorbeelden SO</w:t>
      </w:r>
    </w:p>
    <w:p w:rsidR="00915112" w:rsidRPr="006010F3" w:rsidRDefault="00915112" w:rsidP="006010F3">
      <w:pPr>
        <w:ind w:left="708"/>
        <w:rPr>
          <w:sz w:val="20"/>
          <w:szCs w:val="20"/>
          <w:lang w:val="nl-BE"/>
        </w:rPr>
      </w:pPr>
      <w:r w:rsidRPr="006010F3">
        <w:rPr>
          <w:sz w:val="20"/>
          <w:szCs w:val="20"/>
          <w:lang w:val="nl-BE"/>
        </w:rPr>
        <w:t xml:space="preserve">In het Atheneum Vilvoorde hebben we al jarenlang een goede samenwerking. Het rooster is ook volgeboekt met minimaal 3 </w:t>
      </w:r>
      <w:proofErr w:type="spellStart"/>
      <w:r w:rsidRPr="006010F3">
        <w:rPr>
          <w:sz w:val="20"/>
          <w:szCs w:val="20"/>
          <w:lang w:val="nl-BE"/>
        </w:rPr>
        <w:t>aktiviteiten</w:t>
      </w:r>
      <w:proofErr w:type="spellEnd"/>
      <w:r w:rsidRPr="006010F3">
        <w:rPr>
          <w:sz w:val="20"/>
          <w:szCs w:val="20"/>
          <w:lang w:val="nl-BE"/>
        </w:rPr>
        <w:t xml:space="preserve"> per jaar.</w:t>
      </w:r>
    </w:p>
    <w:p w:rsidR="00D67D0C" w:rsidRPr="006010F3" w:rsidRDefault="00915112" w:rsidP="006010F3">
      <w:pPr>
        <w:ind w:left="708"/>
        <w:rPr>
          <w:sz w:val="20"/>
          <w:szCs w:val="20"/>
          <w:lang w:val="nl-BE"/>
        </w:rPr>
      </w:pPr>
      <w:r w:rsidRPr="006010F3">
        <w:rPr>
          <w:sz w:val="20"/>
          <w:szCs w:val="20"/>
          <w:lang w:val="nl-BE"/>
        </w:rPr>
        <w:t xml:space="preserve">1: </w:t>
      </w:r>
    </w:p>
    <w:p w:rsidR="00915112" w:rsidRPr="006010F3" w:rsidRDefault="00D67D0C" w:rsidP="006010F3">
      <w:pPr>
        <w:ind w:left="708"/>
        <w:rPr>
          <w:sz w:val="20"/>
          <w:szCs w:val="20"/>
          <w:lang w:val="nl-BE"/>
        </w:rPr>
      </w:pPr>
      <w:r w:rsidRPr="006010F3">
        <w:rPr>
          <w:sz w:val="20"/>
          <w:szCs w:val="20"/>
          <w:lang w:val="nl-BE"/>
        </w:rPr>
        <w:t xml:space="preserve">1 </w:t>
      </w:r>
      <w:r w:rsidR="00915112" w:rsidRPr="006010F3">
        <w:rPr>
          <w:sz w:val="20"/>
          <w:szCs w:val="20"/>
          <w:lang w:val="nl-BE"/>
        </w:rPr>
        <w:t>Pest</w:t>
      </w:r>
      <w:r w:rsidRPr="006010F3">
        <w:rPr>
          <w:sz w:val="20"/>
          <w:szCs w:val="20"/>
          <w:lang w:val="nl-BE"/>
        </w:rPr>
        <w:t>en: nagesprek bij de film Spijt,</w:t>
      </w:r>
      <w:r w:rsidR="00915112" w:rsidRPr="006010F3">
        <w:rPr>
          <w:sz w:val="20"/>
          <w:szCs w:val="20"/>
          <w:lang w:val="nl-BE"/>
        </w:rPr>
        <w:t xml:space="preserve"> </w:t>
      </w:r>
      <w:hyperlink r:id="rId9" w:history="1">
        <w:r w:rsidRPr="006010F3">
          <w:rPr>
            <w:rStyle w:val="Hyperlink"/>
            <w:sz w:val="20"/>
            <w:szCs w:val="20"/>
            <w:lang w:val="nl-BE"/>
          </w:rPr>
          <w:t>http://spijt.zornweb.nl/</w:t>
        </w:r>
      </w:hyperlink>
      <w:r w:rsidRPr="006010F3">
        <w:rPr>
          <w:sz w:val="20"/>
          <w:szCs w:val="20"/>
          <w:lang w:val="nl-BE"/>
        </w:rPr>
        <w:t xml:space="preserve"> </w:t>
      </w:r>
    </w:p>
    <w:p w:rsidR="00D67D0C" w:rsidRPr="006010F3" w:rsidRDefault="00D67D0C" w:rsidP="006010F3">
      <w:pPr>
        <w:ind w:left="708"/>
        <w:rPr>
          <w:sz w:val="20"/>
          <w:szCs w:val="20"/>
          <w:lang w:val="nl-BE"/>
        </w:rPr>
      </w:pPr>
      <w:r w:rsidRPr="006010F3">
        <w:rPr>
          <w:sz w:val="20"/>
          <w:szCs w:val="20"/>
          <w:lang w:val="nl-BE"/>
        </w:rPr>
        <w:t>2 Feesten en overgangsrituelen: leerlingen vertellen in kleine groepen aan elkaar welke feesten en rituelen ze in hun leven hebben. Daarna een verslag.</w:t>
      </w:r>
    </w:p>
    <w:p w:rsidR="00D67D0C" w:rsidRPr="006010F3" w:rsidRDefault="00D67D0C" w:rsidP="006010F3">
      <w:pPr>
        <w:ind w:left="708"/>
        <w:rPr>
          <w:sz w:val="20"/>
          <w:szCs w:val="20"/>
          <w:lang w:val="nl-BE"/>
        </w:rPr>
      </w:pPr>
      <w:r w:rsidRPr="006010F3">
        <w:rPr>
          <w:sz w:val="20"/>
          <w:szCs w:val="20"/>
          <w:lang w:val="nl-BE"/>
        </w:rPr>
        <w:t xml:space="preserve">3 </w:t>
      </w:r>
      <w:proofErr w:type="spellStart"/>
      <w:r w:rsidRPr="006010F3">
        <w:rPr>
          <w:sz w:val="20"/>
          <w:szCs w:val="20"/>
          <w:lang w:val="nl-BE"/>
        </w:rPr>
        <w:t>Kidi</w:t>
      </w:r>
      <w:proofErr w:type="spellEnd"/>
      <w:r w:rsidRPr="006010F3">
        <w:rPr>
          <w:sz w:val="20"/>
          <w:szCs w:val="20"/>
          <w:lang w:val="nl-BE"/>
        </w:rPr>
        <w:t xml:space="preserve"> box samen met PO</w:t>
      </w:r>
    </w:p>
    <w:p w:rsidR="00D67D0C" w:rsidRPr="006010F3" w:rsidRDefault="00D67D0C" w:rsidP="006010F3">
      <w:pPr>
        <w:ind w:left="708"/>
        <w:rPr>
          <w:sz w:val="20"/>
          <w:szCs w:val="20"/>
          <w:lang w:val="nl-BE"/>
        </w:rPr>
      </w:pPr>
      <w:r w:rsidRPr="006010F3">
        <w:rPr>
          <w:sz w:val="20"/>
          <w:szCs w:val="20"/>
          <w:lang w:val="nl-BE"/>
        </w:rPr>
        <w:t>2:</w:t>
      </w:r>
    </w:p>
    <w:p w:rsidR="00D67D0C" w:rsidRPr="006010F3" w:rsidRDefault="00D67D0C" w:rsidP="006010F3">
      <w:pPr>
        <w:ind w:left="708"/>
        <w:rPr>
          <w:sz w:val="20"/>
          <w:szCs w:val="20"/>
          <w:lang w:val="nl-BE"/>
        </w:rPr>
      </w:pPr>
      <w:proofErr w:type="spellStart"/>
      <w:r w:rsidRPr="006010F3">
        <w:rPr>
          <w:sz w:val="20"/>
          <w:szCs w:val="20"/>
          <w:lang w:val="nl-BE"/>
        </w:rPr>
        <w:t>interlevensbeschouwelijke</w:t>
      </w:r>
      <w:proofErr w:type="spellEnd"/>
      <w:r w:rsidRPr="006010F3">
        <w:rPr>
          <w:sz w:val="20"/>
          <w:szCs w:val="20"/>
          <w:lang w:val="nl-BE"/>
        </w:rPr>
        <w:t xml:space="preserve"> </w:t>
      </w:r>
      <w:proofErr w:type="spellStart"/>
      <w:r w:rsidRPr="006010F3">
        <w:rPr>
          <w:sz w:val="20"/>
          <w:szCs w:val="20"/>
          <w:lang w:val="nl-BE"/>
        </w:rPr>
        <w:t>caroussel</w:t>
      </w:r>
      <w:proofErr w:type="spellEnd"/>
      <w:r w:rsidRPr="006010F3">
        <w:rPr>
          <w:sz w:val="20"/>
          <w:szCs w:val="20"/>
          <w:lang w:val="nl-BE"/>
        </w:rPr>
        <w:t>. Leerlingen gaan per klas langs de verschillende levensbeschouwelijke leerkrachten om vragen te stellen.</w:t>
      </w:r>
    </w:p>
    <w:p w:rsidR="00D67D0C" w:rsidRPr="006010F3" w:rsidRDefault="00D67D0C" w:rsidP="006010F3">
      <w:pPr>
        <w:ind w:left="708"/>
        <w:rPr>
          <w:sz w:val="20"/>
          <w:szCs w:val="20"/>
          <w:lang w:val="nl-BE"/>
        </w:rPr>
      </w:pPr>
      <w:r w:rsidRPr="006010F3">
        <w:rPr>
          <w:sz w:val="20"/>
          <w:szCs w:val="20"/>
          <w:lang w:val="nl-BE"/>
        </w:rPr>
        <w:t>Bezoek JAC</w:t>
      </w:r>
    </w:p>
    <w:p w:rsidR="00D67D0C" w:rsidRPr="006010F3" w:rsidRDefault="00D67D0C" w:rsidP="006010F3">
      <w:pPr>
        <w:ind w:left="708"/>
        <w:rPr>
          <w:sz w:val="20"/>
          <w:szCs w:val="20"/>
          <w:lang w:val="nl-BE"/>
        </w:rPr>
      </w:pPr>
      <w:proofErr w:type="spellStart"/>
      <w:r w:rsidRPr="006010F3">
        <w:rPr>
          <w:sz w:val="20"/>
          <w:szCs w:val="20"/>
          <w:lang w:val="nl-BE"/>
        </w:rPr>
        <w:t>Interlevensbeschouwelijke</w:t>
      </w:r>
      <w:proofErr w:type="spellEnd"/>
      <w:r w:rsidRPr="006010F3">
        <w:rPr>
          <w:sz w:val="20"/>
          <w:szCs w:val="20"/>
          <w:lang w:val="nl-BE"/>
        </w:rPr>
        <w:t xml:space="preserve"> quiz.</w:t>
      </w:r>
    </w:p>
    <w:p w:rsidR="00D67D0C" w:rsidRPr="006010F3" w:rsidRDefault="00D67D0C" w:rsidP="006010F3">
      <w:pPr>
        <w:ind w:left="708"/>
        <w:rPr>
          <w:sz w:val="20"/>
          <w:szCs w:val="20"/>
          <w:lang w:val="nl-BE"/>
        </w:rPr>
      </w:pPr>
      <w:r w:rsidRPr="006010F3">
        <w:rPr>
          <w:sz w:val="20"/>
          <w:szCs w:val="20"/>
          <w:lang w:val="nl-BE"/>
        </w:rPr>
        <w:t>3:</w:t>
      </w:r>
    </w:p>
    <w:p w:rsidR="00D67D0C" w:rsidRPr="006010F3" w:rsidRDefault="00D67D0C" w:rsidP="006010F3">
      <w:pPr>
        <w:ind w:left="708"/>
        <w:rPr>
          <w:sz w:val="20"/>
          <w:szCs w:val="20"/>
          <w:lang w:val="nl-BE"/>
        </w:rPr>
      </w:pPr>
      <w:r w:rsidRPr="006010F3">
        <w:rPr>
          <w:sz w:val="20"/>
          <w:szCs w:val="20"/>
          <w:lang w:val="nl-BE"/>
        </w:rPr>
        <w:t xml:space="preserve">Schrijf ze vrijdag </w:t>
      </w:r>
    </w:p>
    <w:p w:rsidR="00D67D0C" w:rsidRPr="006010F3" w:rsidRDefault="00D67D0C" w:rsidP="006010F3">
      <w:pPr>
        <w:ind w:left="708"/>
        <w:rPr>
          <w:sz w:val="20"/>
          <w:szCs w:val="20"/>
          <w:lang w:val="nl-BE"/>
        </w:rPr>
      </w:pPr>
      <w:proofErr w:type="spellStart"/>
      <w:r w:rsidRPr="006010F3">
        <w:rPr>
          <w:sz w:val="20"/>
          <w:szCs w:val="20"/>
          <w:lang w:val="nl-BE"/>
        </w:rPr>
        <w:t>Interlevensbeschouwelijke</w:t>
      </w:r>
      <w:proofErr w:type="spellEnd"/>
      <w:r w:rsidRPr="006010F3">
        <w:rPr>
          <w:sz w:val="20"/>
          <w:szCs w:val="20"/>
          <w:lang w:val="nl-BE"/>
        </w:rPr>
        <w:t xml:space="preserve"> wandeling en bezoek </w:t>
      </w:r>
      <w:proofErr w:type="spellStart"/>
      <w:r w:rsidRPr="006010F3">
        <w:rPr>
          <w:sz w:val="20"/>
          <w:szCs w:val="20"/>
          <w:lang w:val="nl-BE"/>
        </w:rPr>
        <w:t>Nalanda</w:t>
      </w:r>
      <w:proofErr w:type="spellEnd"/>
      <w:r w:rsidRPr="006010F3">
        <w:rPr>
          <w:sz w:val="20"/>
          <w:szCs w:val="20"/>
          <w:lang w:val="nl-BE"/>
        </w:rPr>
        <w:t xml:space="preserve"> instituut.</w:t>
      </w:r>
    </w:p>
    <w:p w:rsidR="00D67D0C" w:rsidRPr="006010F3" w:rsidRDefault="00D67D0C" w:rsidP="006010F3">
      <w:pPr>
        <w:ind w:left="708"/>
        <w:rPr>
          <w:sz w:val="20"/>
          <w:szCs w:val="20"/>
          <w:lang w:val="nl-BE"/>
        </w:rPr>
      </w:pPr>
      <w:r w:rsidRPr="006010F3">
        <w:rPr>
          <w:sz w:val="20"/>
          <w:szCs w:val="20"/>
          <w:lang w:val="nl-BE"/>
        </w:rPr>
        <w:t>4:</w:t>
      </w:r>
    </w:p>
    <w:p w:rsidR="00D67D0C" w:rsidRPr="006010F3" w:rsidRDefault="00D67D0C" w:rsidP="006010F3">
      <w:pPr>
        <w:ind w:left="708"/>
        <w:rPr>
          <w:sz w:val="20"/>
          <w:szCs w:val="20"/>
          <w:lang w:val="nl-BE"/>
        </w:rPr>
      </w:pPr>
      <w:r w:rsidRPr="006010F3">
        <w:rPr>
          <w:sz w:val="20"/>
          <w:szCs w:val="20"/>
          <w:lang w:val="nl-BE"/>
        </w:rPr>
        <w:t>bezoek Fort Breendonk</w:t>
      </w:r>
    </w:p>
    <w:p w:rsidR="00D67D0C" w:rsidRPr="006010F3" w:rsidRDefault="00D67D0C" w:rsidP="006010F3">
      <w:pPr>
        <w:ind w:left="708"/>
        <w:rPr>
          <w:sz w:val="20"/>
          <w:szCs w:val="20"/>
          <w:lang w:val="nl-BE"/>
        </w:rPr>
      </w:pPr>
      <w:r w:rsidRPr="006010F3">
        <w:rPr>
          <w:sz w:val="20"/>
          <w:szCs w:val="20"/>
          <w:lang w:val="nl-BE"/>
        </w:rPr>
        <w:t xml:space="preserve">spreker aids, </w:t>
      </w:r>
    </w:p>
    <w:p w:rsidR="00D67D0C" w:rsidRPr="006010F3" w:rsidRDefault="00D67D0C" w:rsidP="006010F3">
      <w:pPr>
        <w:ind w:left="708"/>
        <w:rPr>
          <w:sz w:val="20"/>
          <w:szCs w:val="20"/>
          <w:lang w:val="nl-BE"/>
        </w:rPr>
      </w:pPr>
      <w:proofErr w:type="spellStart"/>
      <w:r w:rsidRPr="006010F3">
        <w:rPr>
          <w:sz w:val="20"/>
          <w:szCs w:val="20"/>
          <w:lang w:val="nl-BE"/>
        </w:rPr>
        <w:t>Valentijnscaroussel</w:t>
      </w:r>
      <w:proofErr w:type="spellEnd"/>
      <w:r w:rsidRPr="006010F3">
        <w:rPr>
          <w:sz w:val="20"/>
          <w:szCs w:val="20"/>
          <w:lang w:val="nl-BE"/>
        </w:rPr>
        <w:t>: een werkvorm over aanraking en ongewenste intimiteiten, voorlichting over soa’s, de bloosdoos: leerlingen reageren op stellingen over verliefdheid en seksualiteit</w:t>
      </w:r>
      <w:r w:rsidR="00C92FFD" w:rsidRPr="006010F3">
        <w:rPr>
          <w:sz w:val="20"/>
          <w:szCs w:val="20"/>
          <w:lang w:val="nl-BE"/>
        </w:rPr>
        <w:t>,</w:t>
      </w:r>
    </w:p>
    <w:p w:rsidR="00C92FFD" w:rsidRPr="006010F3" w:rsidRDefault="00B86969" w:rsidP="006010F3">
      <w:pPr>
        <w:ind w:left="708"/>
        <w:rPr>
          <w:sz w:val="20"/>
          <w:szCs w:val="20"/>
          <w:lang w:val="nl-BE"/>
        </w:rPr>
      </w:pPr>
      <w:hyperlink r:id="rId10" w:history="1">
        <w:r w:rsidR="00C92FFD" w:rsidRPr="006010F3">
          <w:rPr>
            <w:rStyle w:val="Hyperlink"/>
            <w:sz w:val="20"/>
            <w:szCs w:val="20"/>
            <w:lang w:val="nl-BE"/>
          </w:rPr>
          <w:t>https://www.seksuelevorming.be/materiaal/bloosdoos-spel</w:t>
        </w:r>
      </w:hyperlink>
      <w:r w:rsidR="00C92FFD" w:rsidRPr="006010F3">
        <w:rPr>
          <w:sz w:val="20"/>
          <w:szCs w:val="20"/>
          <w:lang w:val="nl-BE"/>
        </w:rPr>
        <w:t xml:space="preserve"> </w:t>
      </w:r>
    </w:p>
    <w:p w:rsidR="00C92FFD" w:rsidRPr="006010F3" w:rsidRDefault="00C92FFD" w:rsidP="006010F3">
      <w:pPr>
        <w:ind w:left="708"/>
        <w:rPr>
          <w:sz w:val="20"/>
          <w:szCs w:val="20"/>
          <w:lang w:val="nl-BE"/>
        </w:rPr>
      </w:pPr>
      <w:r w:rsidRPr="006010F3">
        <w:rPr>
          <w:sz w:val="20"/>
          <w:szCs w:val="20"/>
          <w:lang w:val="nl-BE"/>
        </w:rPr>
        <w:t xml:space="preserve">5. </w:t>
      </w:r>
    </w:p>
    <w:p w:rsidR="00D67D0C" w:rsidRPr="006010F3" w:rsidRDefault="00C92FFD" w:rsidP="006010F3">
      <w:pPr>
        <w:ind w:left="708"/>
        <w:rPr>
          <w:sz w:val="20"/>
          <w:szCs w:val="20"/>
          <w:lang w:val="nl-BE"/>
        </w:rPr>
      </w:pPr>
      <w:r w:rsidRPr="006010F3">
        <w:rPr>
          <w:sz w:val="20"/>
          <w:szCs w:val="20"/>
          <w:lang w:val="nl-BE"/>
        </w:rPr>
        <w:t>Palestinapresentatie</w:t>
      </w:r>
    </w:p>
    <w:p w:rsidR="00C92FFD" w:rsidRPr="006010F3" w:rsidRDefault="00C92FFD" w:rsidP="006010F3">
      <w:pPr>
        <w:ind w:left="708"/>
        <w:rPr>
          <w:sz w:val="20"/>
          <w:szCs w:val="20"/>
          <w:lang w:val="nl-BE"/>
        </w:rPr>
      </w:pPr>
      <w:r w:rsidRPr="006010F3">
        <w:rPr>
          <w:sz w:val="20"/>
          <w:szCs w:val="20"/>
          <w:lang w:val="nl-BE"/>
        </w:rPr>
        <w:t>drugsverslaafde die vertelt</w:t>
      </w:r>
    </w:p>
    <w:p w:rsidR="00C92FFD" w:rsidRPr="006010F3" w:rsidRDefault="00C92FFD" w:rsidP="006010F3">
      <w:pPr>
        <w:ind w:left="708"/>
        <w:rPr>
          <w:sz w:val="20"/>
          <w:szCs w:val="20"/>
          <w:lang w:val="nl-BE"/>
        </w:rPr>
      </w:pPr>
      <w:r w:rsidRPr="006010F3">
        <w:rPr>
          <w:sz w:val="20"/>
          <w:szCs w:val="20"/>
          <w:lang w:val="nl-BE"/>
        </w:rPr>
        <w:t xml:space="preserve">gevoeligheden in de eigen levensbeschouwing: dit is de levensbeschouwelijke </w:t>
      </w:r>
      <w:proofErr w:type="spellStart"/>
      <w:r w:rsidRPr="006010F3">
        <w:rPr>
          <w:sz w:val="20"/>
          <w:szCs w:val="20"/>
          <w:lang w:val="nl-BE"/>
        </w:rPr>
        <w:t>caroussel</w:t>
      </w:r>
      <w:proofErr w:type="spellEnd"/>
      <w:r w:rsidRPr="006010F3">
        <w:rPr>
          <w:sz w:val="20"/>
          <w:szCs w:val="20"/>
          <w:lang w:val="nl-BE"/>
        </w:rPr>
        <w:t xml:space="preserve"> met een omgekeerde benadering: hierin vertellen de leerkrachten niet wat mooi is aan hun levensbeschouwing, maar juist wat problemen geeft in hun levensbeschouwing.</w:t>
      </w:r>
    </w:p>
    <w:p w:rsidR="00875A6B" w:rsidRPr="006010F3" w:rsidRDefault="00875A6B" w:rsidP="006010F3">
      <w:pPr>
        <w:ind w:left="708"/>
        <w:rPr>
          <w:sz w:val="20"/>
          <w:szCs w:val="20"/>
          <w:lang w:val="nl-BE"/>
        </w:rPr>
      </w:pPr>
      <w:r w:rsidRPr="006010F3">
        <w:rPr>
          <w:sz w:val="20"/>
          <w:szCs w:val="20"/>
          <w:lang w:val="nl-BE"/>
        </w:rPr>
        <w:t xml:space="preserve">later is dit vervangen door het programma wereldbeelden: leerkracht laat eerst een voorbeeld zien van iemand die in het kort vertelt hoe hij in het leven staat: </w:t>
      </w:r>
      <w:hyperlink r:id="rId11" w:history="1">
        <w:r w:rsidRPr="006010F3">
          <w:rPr>
            <w:rStyle w:val="Hyperlink"/>
            <w:sz w:val="20"/>
            <w:szCs w:val="20"/>
            <w:lang w:val="nl-BE"/>
          </w:rPr>
          <w:t>https://www.canvas.be/tag/de-grote-vragen</w:t>
        </w:r>
      </w:hyperlink>
      <w:r w:rsidRPr="006010F3">
        <w:rPr>
          <w:sz w:val="20"/>
          <w:szCs w:val="20"/>
          <w:lang w:val="nl-BE"/>
        </w:rPr>
        <w:t xml:space="preserve"> Vervolgens krijgen de leerlingen de opdracht op een filmpje te maken van elkaar, waarin verteld wordt over</w:t>
      </w:r>
      <w:r w:rsidR="00847387" w:rsidRPr="006010F3">
        <w:rPr>
          <w:sz w:val="20"/>
          <w:szCs w:val="20"/>
          <w:lang w:val="nl-BE"/>
        </w:rPr>
        <w:t xml:space="preserve"> de leerling zijn levensbeschouwing: wat geluk voor hem is, of hij gelooft, wat hij belangrijk vindt in het leven, enz. Vervolgens worden die filmpjes in kleine kring uitgewisseld. Daarna volgt op klasniveau een eindgesprek.</w:t>
      </w:r>
    </w:p>
    <w:p w:rsidR="00C92FFD" w:rsidRPr="006010F3" w:rsidRDefault="00C92FFD" w:rsidP="006010F3">
      <w:pPr>
        <w:ind w:left="708"/>
        <w:rPr>
          <w:sz w:val="20"/>
          <w:szCs w:val="20"/>
          <w:lang w:val="nl-BE"/>
        </w:rPr>
      </w:pPr>
      <w:r w:rsidRPr="006010F3">
        <w:rPr>
          <w:sz w:val="20"/>
          <w:szCs w:val="20"/>
          <w:lang w:val="nl-BE"/>
        </w:rPr>
        <w:t>6</w:t>
      </w:r>
    </w:p>
    <w:p w:rsidR="00C92FFD" w:rsidRPr="006010F3" w:rsidRDefault="00C92FFD" w:rsidP="006010F3">
      <w:pPr>
        <w:ind w:left="708"/>
        <w:rPr>
          <w:sz w:val="20"/>
          <w:szCs w:val="20"/>
          <w:lang w:val="nl-BE"/>
        </w:rPr>
      </w:pPr>
      <w:r w:rsidRPr="006010F3">
        <w:rPr>
          <w:sz w:val="20"/>
          <w:szCs w:val="20"/>
          <w:lang w:val="nl-BE"/>
        </w:rPr>
        <w:t xml:space="preserve">bezoek aan </w:t>
      </w:r>
      <w:proofErr w:type="spellStart"/>
      <w:r w:rsidRPr="006010F3">
        <w:rPr>
          <w:sz w:val="20"/>
          <w:szCs w:val="20"/>
          <w:lang w:val="nl-BE"/>
        </w:rPr>
        <w:t>Dossinkazerne</w:t>
      </w:r>
      <w:proofErr w:type="spellEnd"/>
      <w:r w:rsidRPr="006010F3">
        <w:rPr>
          <w:sz w:val="20"/>
          <w:szCs w:val="20"/>
          <w:lang w:val="nl-BE"/>
        </w:rPr>
        <w:t>,</w:t>
      </w:r>
    </w:p>
    <w:p w:rsidR="00C92FFD" w:rsidRPr="006010F3" w:rsidRDefault="00C92FFD" w:rsidP="006010F3">
      <w:pPr>
        <w:ind w:left="708"/>
        <w:rPr>
          <w:sz w:val="20"/>
          <w:szCs w:val="20"/>
          <w:lang w:val="nl-BE"/>
        </w:rPr>
      </w:pPr>
      <w:r w:rsidRPr="006010F3">
        <w:rPr>
          <w:sz w:val="20"/>
          <w:szCs w:val="20"/>
          <w:lang w:val="nl-BE"/>
        </w:rPr>
        <w:t>ontspanningsoefeningen</w:t>
      </w:r>
    </w:p>
    <w:p w:rsidR="00C92FFD" w:rsidRPr="006010F3" w:rsidRDefault="00C92FFD" w:rsidP="006010F3">
      <w:pPr>
        <w:ind w:left="708"/>
        <w:rPr>
          <w:sz w:val="20"/>
          <w:szCs w:val="20"/>
          <w:lang w:val="nl-BE"/>
        </w:rPr>
      </w:pPr>
      <w:r w:rsidRPr="006010F3">
        <w:rPr>
          <w:sz w:val="20"/>
          <w:szCs w:val="20"/>
          <w:lang w:val="nl-BE"/>
        </w:rPr>
        <w:t>over huwelijk en andere vormen van samenleven.</w:t>
      </w:r>
    </w:p>
    <w:p w:rsidR="00D257F7" w:rsidRPr="006010F3" w:rsidRDefault="00C92FFD" w:rsidP="006010F3">
      <w:pPr>
        <w:ind w:left="708"/>
        <w:rPr>
          <w:b/>
          <w:sz w:val="20"/>
          <w:szCs w:val="20"/>
          <w:lang w:val="nl-BE"/>
        </w:rPr>
      </w:pPr>
      <w:proofErr w:type="spellStart"/>
      <w:r w:rsidRPr="006010F3">
        <w:rPr>
          <w:sz w:val="20"/>
          <w:szCs w:val="20"/>
          <w:lang w:val="nl-BE"/>
        </w:rPr>
        <w:t>Climate</w:t>
      </w:r>
      <w:proofErr w:type="spellEnd"/>
      <w:r w:rsidRPr="006010F3">
        <w:rPr>
          <w:sz w:val="20"/>
          <w:szCs w:val="20"/>
          <w:lang w:val="nl-BE"/>
        </w:rPr>
        <w:t xml:space="preserve"> </w:t>
      </w:r>
      <w:proofErr w:type="spellStart"/>
      <w:r w:rsidRPr="006010F3">
        <w:rPr>
          <w:sz w:val="20"/>
          <w:szCs w:val="20"/>
          <w:lang w:val="nl-BE"/>
        </w:rPr>
        <w:t>challenge</w:t>
      </w:r>
      <w:proofErr w:type="spellEnd"/>
      <w:r w:rsidRPr="006010F3">
        <w:rPr>
          <w:sz w:val="20"/>
          <w:szCs w:val="20"/>
          <w:lang w:val="nl-BE"/>
        </w:rPr>
        <w:t xml:space="preserve"> project.</w:t>
      </w:r>
      <w:r w:rsidRPr="006010F3">
        <w:rPr>
          <w:b/>
          <w:sz w:val="20"/>
          <w:szCs w:val="20"/>
          <w:lang w:val="nl-BE"/>
        </w:rPr>
        <w:t xml:space="preserve"> </w:t>
      </w:r>
    </w:p>
    <w:p w:rsidR="00D257F7" w:rsidRPr="00067CC0" w:rsidRDefault="00067CC0" w:rsidP="00635505">
      <w:pPr>
        <w:rPr>
          <w:lang w:val="nl-BE"/>
        </w:rPr>
      </w:pPr>
      <w:r>
        <w:rPr>
          <w:lang w:val="nl-BE"/>
        </w:rPr>
        <w:t xml:space="preserve">verdere ideeën: de inspiratiegids: </w:t>
      </w:r>
      <w:hyperlink r:id="rId12" w:history="1">
        <w:r w:rsidRPr="007420B2">
          <w:rPr>
            <w:rStyle w:val="Hyperlink"/>
            <w:lang w:val="nl-BE"/>
          </w:rPr>
          <w:t>https://www.klascement.net/downloadbaar-lesmateriaal/72150/preview/763062/</w:t>
        </w:r>
      </w:hyperlink>
      <w:r>
        <w:rPr>
          <w:lang w:val="nl-BE"/>
        </w:rPr>
        <w:t xml:space="preserve"> </w:t>
      </w:r>
    </w:p>
    <w:p w:rsidR="00067CC0" w:rsidRDefault="00067CC0" w:rsidP="00635505">
      <w:pPr>
        <w:rPr>
          <w:b/>
          <w:lang w:val="nl-BE"/>
        </w:rPr>
      </w:pPr>
    </w:p>
    <w:p w:rsidR="00D257F7" w:rsidRDefault="00D257F7" w:rsidP="00635505">
      <w:pPr>
        <w:rPr>
          <w:b/>
          <w:lang w:val="nl-BE"/>
        </w:rPr>
      </w:pPr>
      <w:r>
        <w:rPr>
          <w:b/>
          <w:lang w:val="nl-BE"/>
        </w:rPr>
        <w:t>mogelijke conflicten</w:t>
      </w:r>
    </w:p>
    <w:p w:rsidR="00D257F7" w:rsidRPr="00A42DD1" w:rsidRDefault="00A42DD1" w:rsidP="00635505">
      <w:pPr>
        <w:rPr>
          <w:b/>
          <w:sz w:val="32"/>
          <w:szCs w:val="32"/>
          <w:lang w:val="nl-BE"/>
        </w:rPr>
      </w:pPr>
      <w:r w:rsidRPr="00A42DD1">
        <w:rPr>
          <w:b/>
          <w:sz w:val="32"/>
          <w:szCs w:val="32"/>
          <w:lang w:val="nl-BE"/>
        </w:rPr>
        <w:t xml:space="preserve">1 </w:t>
      </w:r>
      <w:r w:rsidR="00D257F7">
        <w:rPr>
          <w:lang w:val="nl-BE"/>
        </w:rPr>
        <w:t>Je bent als leerkracht onderdeel van een school. Je bent niet in een kerk. Het is dus belangrijk te beseffen dat je deel uit maakt van een pluralistische context.</w:t>
      </w:r>
    </w:p>
    <w:p w:rsidR="00D257F7" w:rsidRDefault="00D257F7" w:rsidP="00635505">
      <w:pPr>
        <w:rPr>
          <w:lang w:val="nl-BE"/>
        </w:rPr>
      </w:pPr>
      <w:r>
        <w:rPr>
          <w:lang w:val="nl-BE"/>
        </w:rPr>
        <w:t>Soms kan je geloof spanningen oproepen op een school. Bijvoorbeeld: je gelooft dat de evolutietheorie gebaseerd is op fo</w:t>
      </w:r>
      <w:r w:rsidR="0080314F">
        <w:rPr>
          <w:lang w:val="nl-BE"/>
        </w:rPr>
        <w:t>utieve aannames. Je bent vrij om</w:t>
      </w:r>
      <w:bookmarkStart w:id="0" w:name="_GoBack"/>
      <w:bookmarkEnd w:id="0"/>
      <w:r>
        <w:rPr>
          <w:lang w:val="nl-BE"/>
        </w:rPr>
        <w:t xml:space="preserve"> dat te vinden, maar besef wel dat je daarmee in conflict kunt komen met collega’s op school. Het is een vorm van professionaliteit als je specifieke eigen opvattingen wat op de achtergrond laat omwille van het algemeen belang. </w:t>
      </w:r>
      <w:r w:rsidR="006010F3">
        <w:rPr>
          <w:lang w:val="nl-BE"/>
        </w:rPr>
        <w:t xml:space="preserve">Zendingsdrang is niet verkeerd maar moet wel verbonden zijn met </w:t>
      </w:r>
      <w:r w:rsidR="00B05D0F">
        <w:rPr>
          <w:lang w:val="nl-BE"/>
        </w:rPr>
        <w:t xml:space="preserve"> bescheidenheid (1 </w:t>
      </w:r>
      <w:proofErr w:type="spellStart"/>
      <w:r w:rsidR="00B05D0F">
        <w:rPr>
          <w:lang w:val="nl-BE"/>
        </w:rPr>
        <w:t>Petr</w:t>
      </w:r>
      <w:proofErr w:type="spellEnd"/>
      <w:r w:rsidR="00B05D0F">
        <w:rPr>
          <w:lang w:val="nl-BE"/>
        </w:rPr>
        <w:t xml:space="preserve"> 3:15).</w:t>
      </w:r>
      <w:r w:rsidR="00A42DD1">
        <w:rPr>
          <w:lang w:val="nl-BE"/>
        </w:rPr>
        <w:t xml:space="preserve"> </w:t>
      </w:r>
      <w:r w:rsidR="006010F3">
        <w:rPr>
          <w:lang w:val="nl-BE"/>
        </w:rPr>
        <w:t>Overigens zou iedere leerkracht PEGO moeten beseffen: dat hij zelf in dienst staat van de leerling, hij moet een klimaat scheppen waardoor een leerling zich ontwikkelt. Het is niet de bedoeling dat een leerkracht voortdurend leerlingen aan het overtuigen is.</w:t>
      </w:r>
      <w:r w:rsidR="00A47287">
        <w:rPr>
          <w:lang w:val="nl-BE"/>
        </w:rPr>
        <w:t xml:space="preserve"> Een leerling moet gelegenheid krijgen om zelf keuzes te maken. In die zin hoeft hij zich niet te onderwerpen aan zijn leerkracht.</w:t>
      </w:r>
    </w:p>
    <w:p w:rsidR="00A42DD1" w:rsidRDefault="00A42DD1" w:rsidP="00635505">
      <w:pPr>
        <w:rPr>
          <w:lang w:val="nl-BE"/>
        </w:rPr>
      </w:pPr>
      <w:r>
        <w:rPr>
          <w:lang w:val="nl-BE"/>
        </w:rPr>
        <w:t xml:space="preserve">Levensbeschouwing omvat meer dan alleen het doorgeven van wat er in een heilig boek staat. Een goede leerkracht PEGO neemt de wereld om zich heen serieus. In </w:t>
      </w:r>
      <w:proofErr w:type="spellStart"/>
      <w:r>
        <w:rPr>
          <w:lang w:val="nl-BE"/>
        </w:rPr>
        <w:t>ILC’s</w:t>
      </w:r>
      <w:proofErr w:type="spellEnd"/>
      <w:r>
        <w:rPr>
          <w:lang w:val="nl-BE"/>
        </w:rPr>
        <w:t xml:space="preserve"> kan het soms gaan om ethische onderwerpen: arm en rijk, het klimaat en duurzaamheid, enz. Het is niet goed als wij vanuit ons geloof dergelijke onderwerpen niet belangrijk vinden.</w:t>
      </w:r>
    </w:p>
    <w:p w:rsidR="00A42DD1" w:rsidRDefault="00A42DD1" w:rsidP="00635505">
      <w:pPr>
        <w:rPr>
          <w:lang w:val="nl-BE"/>
        </w:rPr>
      </w:pPr>
      <w:r>
        <w:rPr>
          <w:lang w:val="nl-BE"/>
        </w:rPr>
        <w:t>Het eerste punt is dus dat je zelf een bron van conflicten kunt zijn.</w:t>
      </w:r>
    </w:p>
    <w:p w:rsidR="00A42DD1" w:rsidRDefault="00A42DD1" w:rsidP="00635505">
      <w:pPr>
        <w:rPr>
          <w:szCs w:val="24"/>
          <w:lang w:val="nl-BE"/>
        </w:rPr>
      </w:pPr>
      <w:r>
        <w:rPr>
          <w:b/>
          <w:sz w:val="32"/>
          <w:szCs w:val="32"/>
          <w:lang w:val="nl-BE"/>
        </w:rPr>
        <w:t xml:space="preserve">2 </w:t>
      </w:r>
      <w:r>
        <w:rPr>
          <w:szCs w:val="24"/>
          <w:lang w:val="nl-BE"/>
        </w:rPr>
        <w:t>Soms kunnen collega’s een bron van conflicten zijn. Bijvoorbeeld een collega islamitische godsdienst, die voornamelijk bezig is te vertellen wat er in de Koran staat. Als zij niet geïnteresseerd zijn in bepaalde gezamenlijke projecten ka</w:t>
      </w:r>
      <w:r w:rsidR="00915112">
        <w:rPr>
          <w:szCs w:val="24"/>
          <w:lang w:val="nl-BE"/>
        </w:rPr>
        <w:t>n dat ergernis oproepen</w:t>
      </w:r>
      <w:r>
        <w:rPr>
          <w:szCs w:val="24"/>
          <w:lang w:val="nl-BE"/>
        </w:rPr>
        <w:t>.</w:t>
      </w:r>
    </w:p>
    <w:p w:rsidR="006010F3" w:rsidRDefault="006010F3" w:rsidP="00635505">
      <w:pPr>
        <w:rPr>
          <w:szCs w:val="24"/>
          <w:lang w:val="nl-BE"/>
        </w:rPr>
      </w:pPr>
      <w:r>
        <w:rPr>
          <w:szCs w:val="24"/>
          <w:lang w:val="nl-BE"/>
        </w:rPr>
        <w:t>Vrijzinnigen kunnen ook een anti-houding hebben, maar daar heb ik niet zo veel ervaring mee.</w:t>
      </w:r>
    </w:p>
    <w:p w:rsidR="00A42DD1" w:rsidRPr="00A42DD1" w:rsidRDefault="006441BF" w:rsidP="00635505">
      <w:pPr>
        <w:rPr>
          <w:szCs w:val="24"/>
          <w:lang w:val="nl-BE"/>
        </w:rPr>
      </w:pPr>
      <w:r>
        <w:rPr>
          <w:b/>
          <w:sz w:val="32"/>
          <w:szCs w:val="32"/>
          <w:lang w:val="nl-BE"/>
        </w:rPr>
        <w:t xml:space="preserve">3 </w:t>
      </w:r>
      <w:r w:rsidRPr="006441BF">
        <w:t>In</w:t>
      </w:r>
      <w:r>
        <w:t xml:space="preserve"> het secundair kunnen er soms problemen zijn rond het onderwerp seksualiteit. Collega’s van zedeleer vinden soms zaken vanzelfsprekend, die dat  bij ons helemaal niet zijn. Voor ons is seksualiteit een gevoelig onderwerp, dat buitengewoon moreel ligt. Bij zedeleer kan de stemming zijn: </w:t>
      </w:r>
      <w:r w:rsidR="00915112">
        <w:t>‘</w:t>
      </w:r>
      <w:r>
        <w:t xml:space="preserve">het is goed om te experimenteren. </w:t>
      </w:r>
      <w:r w:rsidR="00915112">
        <w:t>Zorg dat je geen geslachtsziekten oploopt en g</w:t>
      </w:r>
      <w:r>
        <w:t>eniet van seks!</w:t>
      </w:r>
      <w:r w:rsidR="00915112">
        <w:t xml:space="preserve">’ </w:t>
      </w:r>
    </w:p>
    <w:p w:rsidR="00B05D0F" w:rsidRDefault="00B05D0F" w:rsidP="00635505">
      <w:pPr>
        <w:rPr>
          <w:lang w:val="nl-BE"/>
        </w:rPr>
      </w:pPr>
    </w:p>
    <w:p w:rsidR="00754C31" w:rsidRDefault="00754C31" w:rsidP="00635505">
      <w:pPr>
        <w:rPr>
          <w:lang w:val="nl-BE"/>
        </w:rPr>
      </w:pPr>
      <w:r>
        <w:rPr>
          <w:lang w:val="nl-BE"/>
        </w:rPr>
        <w:t>maart 2018</w:t>
      </w:r>
    </w:p>
    <w:p w:rsidR="00754C31" w:rsidRDefault="00754C31" w:rsidP="00635505">
      <w:pPr>
        <w:rPr>
          <w:lang w:val="nl-BE"/>
        </w:rPr>
      </w:pPr>
    </w:p>
    <w:p w:rsidR="00754C31" w:rsidRPr="00D257F7" w:rsidRDefault="00754C31" w:rsidP="00635505">
      <w:pPr>
        <w:rPr>
          <w:lang w:val="nl-BE"/>
        </w:rPr>
      </w:pPr>
      <w:proofErr w:type="spellStart"/>
      <w:r>
        <w:rPr>
          <w:lang w:val="nl-BE"/>
        </w:rPr>
        <w:t>Jart</w:t>
      </w:r>
      <w:proofErr w:type="spellEnd"/>
      <w:r>
        <w:rPr>
          <w:lang w:val="nl-BE"/>
        </w:rPr>
        <w:t xml:space="preserve"> Voortman</w:t>
      </w:r>
    </w:p>
    <w:sectPr w:rsidR="00754C31" w:rsidRPr="00D257F7" w:rsidSect="00F768E4">
      <w:pgSz w:w="11906" w:h="16838"/>
      <w:pgMar w:top="1021" w:right="1021" w:bottom="1021"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969" w:rsidRDefault="00B86969" w:rsidP="00B72F3F">
      <w:pPr>
        <w:spacing w:line="240" w:lineRule="auto"/>
      </w:pPr>
      <w:r>
        <w:separator/>
      </w:r>
    </w:p>
  </w:endnote>
  <w:endnote w:type="continuationSeparator" w:id="0">
    <w:p w:rsidR="00B86969" w:rsidRDefault="00B86969" w:rsidP="00B72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969" w:rsidRDefault="00B86969" w:rsidP="00B72F3F">
      <w:pPr>
        <w:spacing w:line="240" w:lineRule="auto"/>
      </w:pPr>
      <w:r>
        <w:separator/>
      </w:r>
    </w:p>
  </w:footnote>
  <w:footnote w:type="continuationSeparator" w:id="0">
    <w:p w:rsidR="00B86969" w:rsidRDefault="00B86969" w:rsidP="00B72F3F">
      <w:pPr>
        <w:spacing w:line="240" w:lineRule="auto"/>
      </w:pPr>
      <w:r>
        <w:continuationSeparator/>
      </w:r>
    </w:p>
  </w:footnote>
  <w:footnote w:id="1">
    <w:p w:rsidR="00B72F3F" w:rsidRPr="00B72F3F" w:rsidRDefault="00B72F3F">
      <w:pPr>
        <w:pStyle w:val="Voetnoottekst"/>
      </w:pPr>
      <w:r>
        <w:rPr>
          <w:rStyle w:val="Voetnootmarkering"/>
        </w:rPr>
        <w:footnoteRef/>
      </w:r>
      <w:r>
        <w:t xml:space="preserve"> </w:t>
      </w:r>
      <w:r>
        <w:rPr>
          <w:lang w:val="nl-BE"/>
        </w:rPr>
        <w:t xml:space="preserve">Overigens is de bezinning over </w:t>
      </w:r>
      <w:proofErr w:type="spellStart"/>
      <w:r>
        <w:rPr>
          <w:lang w:val="nl-BE"/>
        </w:rPr>
        <w:t>interlevensbeschouwelijke</w:t>
      </w:r>
      <w:proofErr w:type="spellEnd"/>
      <w:r>
        <w:rPr>
          <w:lang w:val="nl-BE"/>
        </w:rPr>
        <w:t xml:space="preserve"> ontmoeting in het onderwijs ouder dan het plan LEF, </w:t>
      </w:r>
      <w:hyperlink r:id="rId1" w:history="1">
        <w:r w:rsidRPr="007420B2">
          <w:rPr>
            <w:rStyle w:val="Hyperlink"/>
          </w:rPr>
          <w:t>https://www.levensbeschouwelijkevakken.be/ilc-voorgeschiedenis/</w:t>
        </w:r>
      </w:hyperlink>
      <w:r>
        <w:t xml:space="preserve"> </w:t>
      </w:r>
    </w:p>
  </w:footnote>
  <w:footnote w:id="2">
    <w:p w:rsidR="00B72F3F" w:rsidRPr="00B72F3F" w:rsidRDefault="00B72F3F">
      <w:pPr>
        <w:pStyle w:val="Voetnoottekst"/>
        <w:rPr>
          <w:i/>
          <w:lang w:val="nl-BE"/>
        </w:rPr>
      </w:pPr>
      <w:r>
        <w:rPr>
          <w:rStyle w:val="Voetnootmarkering"/>
        </w:rPr>
        <w:footnoteRef/>
      </w:r>
      <w:r>
        <w:t xml:space="preserve"> </w:t>
      </w:r>
      <w:r>
        <w:rPr>
          <w:lang w:val="nl-BE"/>
        </w:rPr>
        <w:t xml:space="preserve">zie verder: </w:t>
      </w:r>
      <w:hyperlink r:id="rId2" w:history="1">
        <w:r w:rsidRPr="007420B2">
          <w:rPr>
            <w:rStyle w:val="Hyperlink"/>
            <w:lang w:val="nl-BE"/>
          </w:rPr>
          <w:t>https://www.kuleuven.be/thomas/page/discussie-levensbeschouwelijke-vakken/</w:t>
        </w:r>
      </w:hyperlink>
      <w:r>
        <w:rPr>
          <w:lang w:val="nl-BE"/>
        </w:rPr>
        <w:t xml:space="preserve"> en mijn </w:t>
      </w:r>
      <w:hyperlink r:id="rId3" w:history="1">
        <w:r w:rsidRPr="007420B2">
          <w:rPr>
            <w:rStyle w:val="Hyperlink"/>
            <w:lang w:val="nl-BE"/>
          </w:rPr>
          <w:t>http://www.opengeloven.net</w:t>
        </w:r>
      </w:hyperlink>
      <w:r>
        <w:rPr>
          <w:lang w:val="nl-BE"/>
        </w:rPr>
        <w:t xml:space="preserve"> onder diverse artikelen </w:t>
      </w:r>
      <w:r>
        <w:rPr>
          <w:i/>
          <w:lang w:val="nl-BE"/>
        </w:rPr>
        <w:t>Het plan LEF in het levensbeschouwelijk onderwijs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5339"/>
    <w:multiLevelType w:val="hybridMultilevel"/>
    <w:tmpl w:val="9EE653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11D6870"/>
    <w:multiLevelType w:val="hybridMultilevel"/>
    <w:tmpl w:val="B8EE0A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DD97187"/>
    <w:multiLevelType w:val="hybridMultilevel"/>
    <w:tmpl w:val="4B66EA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05"/>
    <w:rsid w:val="000148B9"/>
    <w:rsid w:val="00017D5D"/>
    <w:rsid w:val="00067CC0"/>
    <w:rsid w:val="00091ADA"/>
    <w:rsid w:val="00190249"/>
    <w:rsid w:val="003960D7"/>
    <w:rsid w:val="0040497A"/>
    <w:rsid w:val="006010F3"/>
    <w:rsid w:val="00635505"/>
    <w:rsid w:val="006441BF"/>
    <w:rsid w:val="006A5F4D"/>
    <w:rsid w:val="00754C31"/>
    <w:rsid w:val="0080314F"/>
    <w:rsid w:val="00847387"/>
    <w:rsid w:val="00875A6B"/>
    <w:rsid w:val="00915112"/>
    <w:rsid w:val="00920619"/>
    <w:rsid w:val="00964727"/>
    <w:rsid w:val="00A42DD1"/>
    <w:rsid w:val="00A47287"/>
    <w:rsid w:val="00B05D0F"/>
    <w:rsid w:val="00B571F1"/>
    <w:rsid w:val="00B72F3F"/>
    <w:rsid w:val="00B86969"/>
    <w:rsid w:val="00BD1401"/>
    <w:rsid w:val="00C42EE4"/>
    <w:rsid w:val="00C7484A"/>
    <w:rsid w:val="00C92FFD"/>
    <w:rsid w:val="00CA2B2F"/>
    <w:rsid w:val="00D257F7"/>
    <w:rsid w:val="00D67D0C"/>
    <w:rsid w:val="00F76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875A6B"/>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A6B"/>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635505"/>
    <w:rPr>
      <w:color w:val="0000FF"/>
      <w:u w:val="single"/>
    </w:rPr>
  </w:style>
  <w:style w:type="paragraph" w:customStyle="1" w:styleId="Default">
    <w:name w:val="Default"/>
    <w:rsid w:val="00017D5D"/>
    <w:pPr>
      <w:autoSpaceDE w:val="0"/>
      <w:autoSpaceDN w:val="0"/>
      <w:adjustRightInd w:val="0"/>
      <w:spacing w:after="0" w:line="240" w:lineRule="auto"/>
    </w:pPr>
    <w:rPr>
      <w:rFonts w:ascii="Wingdings" w:hAnsi="Wingdings" w:cs="Wingdings"/>
      <w:color w:val="000000"/>
      <w:sz w:val="24"/>
      <w:szCs w:val="24"/>
      <w:lang w:val="nl-BE"/>
    </w:rPr>
  </w:style>
  <w:style w:type="paragraph" w:styleId="Lijstalinea">
    <w:name w:val="List Paragraph"/>
    <w:basedOn w:val="Standaard"/>
    <w:uiPriority w:val="34"/>
    <w:qFormat/>
    <w:rsid w:val="00017D5D"/>
    <w:pPr>
      <w:ind w:left="720"/>
      <w:contextualSpacing/>
    </w:pPr>
  </w:style>
  <w:style w:type="table" w:styleId="Tabelraster">
    <w:name w:val="Table Grid"/>
    <w:basedOn w:val="Standaardtabel"/>
    <w:uiPriority w:val="59"/>
    <w:rsid w:val="00915112"/>
    <w:pPr>
      <w:spacing w:after="0" w:line="240" w:lineRule="auto"/>
    </w:pPr>
    <w:rPr>
      <w:rFonts w:ascii="Calibri" w:eastAsia="Times New Roman"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72F3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72F3F"/>
    <w:rPr>
      <w:rFonts w:ascii="Times New Roman" w:hAnsi="Times New Roman"/>
      <w:sz w:val="20"/>
      <w:szCs w:val="20"/>
    </w:rPr>
  </w:style>
  <w:style w:type="character" w:styleId="Voetnootmarkering">
    <w:name w:val="footnote reference"/>
    <w:basedOn w:val="Standaardalinea-lettertype"/>
    <w:uiPriority w:val="99"/>
    <w:semiHidden/>
    <w:unhideWhenUsed/>
    <w:rsid w:val="00B72F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875A6B"/>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A6B"/>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635505"/>
    <w:rPr>
      <w:color w:val="0000FF"/>
      <w:u w:val="single"/>
    </w:rPr>
  </w:style>
  <w:style w:type="paragraph" w:customStyle="1" w:styleId="Default">
    <w:name w:val="Default"/>
    <w:rsid w:val="00017D5D"/>
    <w:pPr>
      <w:autoSpaceDE w:val="0"/>
      <w:autoSpaceDN w:val="0"/>
      <w:adjustRightInd w:val="0"/>
      <w:spacing w:after="0" w:line="240" w:lineRule="auto"/>
    </w:pPr>
    <w:rPr>
      <w:rFonts w:ascii="Wingdings" w:hAnsi="Wingdings" w:cs="Wingdings"/>
      <w:color w:val="000000"/>
      <w:sz w:val="24"/>
      <w:szCs w:val="24"/>
      <w:lang w:val="nl-BE"/>
    </w:rPr>
  </w:style>
  <w:style w:type="paragraph" w:styleId="Lijstalinea">
    <w:name w:val="List Paragraph"/>
    <w:basedOn w:val="Standaard"/>
    <w:uiPriority w:val="34"/>
    <w:qFormat/>
    <w:rsid w:val="00017D5D"/>
    <w:pPr>
      <w:ind w:left="720"/>
      <w:contextualSpacing/>
    </w:pPr>
  </w:style>
  <w:style w:type="table" w:styleId="Tabelraster">
    <w:name w:val="Table Grid"/>
    <w:basedOn w:val="Standaardtabel"/>
    <w:uiPriority w:val="59"/>
    <w:rsid w:val="00915112"/>
    <w:pPr>
      <w:spacing w:after="0" w:line="240" w:lineRule="auto"/>
    </w:pPr>
    <w:rPr>
      <w:rFonts w:ascii="Calibri" w:eastAsia="Times New Roman"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72F3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72F3F"/>
    <w:rPr>
      <w:rFonts w:ascii="Times New Roman" w:hAnsi="Times New Roman"/>
      <w:sz w:val="20"/>
      <w:szCs w:val="20"/>
    </w:rPr>
  </w:style>
  <w:style w:type="character" w:styleId="Voetnootmarkering">
    <w:name w:val="footnote reference"/>
    <w:basedOn w:val="Standaardalinea-lettertype"/>
    <w:uiPriority w:val="99"/>
    <w:semiHidden/>
    <w:unhideWhenUsed/>
    <w:rsid w:val="00B72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lascement.net/downloadbaar-lesmateriaal/72150/preview/763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vas.be/tag/de-grote-vragen" TargetMode="External"/><Relationship Id="rId5" Type="http://schemas.openxmlformats.org/officeDocument/2006/relationships/settings" Target="settings.xml"/><Relationship Id="rId10" Type="http://schemas.openxmlformats.org/officeDocument/2006/relationships/hyperlink" Target="https://www.seksuelevorming.be/materiaal/bloosdoos-spel" TargetMode="External"/><Relationship Id="rId4" Type="http://schemas.microsoft.com/office/2007/relationships/stylesWithEffects" Target="stylesWithEffects.xml"/><Relationship Id="rId9" Type="http://schemas.openxmlformats.org/officeDocument/2006/relationships/hyperlink" Target="http://spijt.zornweb.n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pengeloven.net" TargetMode="External"/><Relationship Id="rId2" Type="http://schemas.openxmlformats.org/officeDocument/2006/relationships/hyperlink" Target="https://www.kuleuven.be/thomas/page/discussie-levensbeschouwelijke-vakken/" TargetMode="External"/><Relationship Id="rId1" Type="http://schemas.openxmlformats.org/officeDocument/2006/relationships/hyperlink" Target="https://www.levensbeschouwelijkevakken.be/ilc-voorgeschiedeni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E2F36-786E-4B6A-B1A0-829066A1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6255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dc:creator>
  <cp:lastModifiedBy>Jart</cp:lastModifiedBy>
  <cp:revision>2</cp:revision>
  <cp:lastPrinted>2018-03-24T14:10:00Z</cp:lastPrinted>
  <dcterms:created xsi:type="dcterms:W3CDTF">2018-07-23T10:37:00Z</dcterms:created>
  <dcterms:modified xsi:type="dcterms:W3CDTF">2018-07-23T10:37:00Z</dcterms:modified>
</cp:coreProperties>
</file>